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74E" w:rsidRPr="00461764" w:rsidRDefault="0025074E" w:rsidP="0025074E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i/>
          <w:color w:val="000000"/>
          <w:kern w:val="36"/>
          <w:sz w:val="40"/>
          <w:szCs w:val="53"/>
          <w:lang w:val="es-ES" w:eastAsia="es-PR"/>
        </w:rPr>
      </w:pPr>
      <w:r w:rsidRPr="00042411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Scouts and Shovels: “Crashing the Gates” </w:t>
      </w:r>
      <w:r w:rsidR="000E2FB3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with</w:t>
      </w:r>
      <w:r w:rsidRPr="00042411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Bertha Dutton</w:t>
      </w:r>
      <w:r w:rsidR="00461764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</w:t>
      </w:r>
      <w:r w:rsidR="00461764" w:rsidRPr="00461764">
        <w:rPr>
          <w:rFonts w:ascii="Georgia" w:eastAsia="Times New Roman" w:hAnsi="Georgia" w:cs="Times New Roman"/>
          <w:i/>
          <w:color w:val="000000"/>
          <w:kern w:val="36"/>
          <w:sz w:val="40"/>
          <w:szCs w:val="53"/>
          <w:lang w:val="es-ES" w:eastAsia="es-PR"/>
        </w:rPr>
        <w:t xml:space="preserve">(Scouts y palas: rompiendo </w:t>
      </w:r>
      <w:bookmarkStart w:id="0" w:name="_GoBack"/>
      <w:bookmarkEnd w:id="0"/>
      <w:r w:rsidR="00461764" w:rsidRPr="00461764">
        <w:rPr>
          <w:rFonts w:ascii="Georgia" w:eastAsia="Times New Roman" w:hAnsi="Georgia" w:cs="Times New Roman"/>
          <w:i/>
          <w:color w:val="000000"/>
          <w:kern w:val="36"/>
          <w:sz w:val="40"/>
          <w:szCs w:val="53"/>
          <w:lang w:val="es-ES" w:eastAsia="es-PR"/>
        </w:rPr>
        <w:t>barreras con Bertha Dutton)</w:t>
      </w:r>
    </w:p>
    <w:p w:rsidR="0025074E" w:rsidRPr="00042411" w:rsidRDefault="0025074E" w:rsidP="002507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4B5E26"/>
          <w:sz w:val="21"/>
          <w:szCs w:val="21"/>
          <w:lang w:val="es-ES" w:eastAsia="es-PR"/>
        </w:rPr>
      </w:pPr>
      <w:r w:rsidRPr="00042411">
        <w:rPr>
          <w:rFonts w:ascii="Arial" w:eastAsia="Times New Roman" w:hAnsi="Arial" w:cs="Arial"/>
          <w:b/>
          <w:bCs/>
          <w:caps/>
          <w:color w:val="44136C"/>
          <w:sz w:val="18"/>
          <w:lang w:val="es-ES" w:eastAsia="es-PR"/>
        </w:rPr>
        <w:t>CHACO CULTURE NATIONAL HISTORICAL PARK</w:t>
      </w:r>
    </w:p>
    <w:p w:rsidR="004F18E0" w:rsidRPr="00BE2C40" w:rsidRDefault="004F18E0" w:rsidP="004F18E0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Essential Question</w:t>
      </w:r>
    </w:p>
    <w:p w:rsidR="009052AE" w:rsidRPr="00042411" w:rsidRDefault="00873BDC" w:rsidP="009052A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¿Quién fue </w:t>
      </w:r>
      <w:r w:rsidR="0025074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Bertha Dutton? </w:t>
      </w:r>
      <w:r w:rsidR="006E7E42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¿Cuáles 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>fueron</w:t>
      </w:r>
      <w:r w:rsidR="006E7E42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sus métodos para estudiar y preservar </w:t>
      </w:r>
      <w:r w:rsidR="00042411" w:rsidRPr="00042411">
        <w:rPr>
          <w:rFonts w:ascii="Arial" w:hAnsi="Arial" w:cs="Arial"/>
          <w:color w:val="000000"/>
          <w:sz w:val="21"/>
          <w:szCs w:val="21"/>
          <w:lang w:val="es-ES"/>
        </w:rPr>
        <w:t>los recursos arqueológico</w:t>
      </w:r>
      <w:r w:rsidR="006E7E42" w:rsidRPr="00042411">
        <w:rPr>
          <w:rFonts w:ascii="Arial" w:hAnsi="Arial" w:cs="Arial"/>
          <w:color w:val="000000"/>
          <w:sz w:val="21"/>
          <w:szCs w:val="21"/>
          <w:lang w:val="es-ES"/>
        </w:rPr>
        <w:t>s?¿</w:t>
      </w:r>
      <w:r w:rsidR="00042411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Por qué su legado es 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 xml:space="preserve">tan </w:t>
      </w:r>
      <w:r w:rsidR="00042411" w:rsidRPr="00042411">
        <w:rPr>
          <w:rFonts w:ascii="Arial" w:hAnsi="Arial" w:cs="Arial"/>
          <w:color w:val="000000"/>
          <w:sz w:val="21"/>
          <w:szCs w:val="21"/>
          <w:lang w:val="es-ES"/>
        </w:rPr>
        <w:t>importante para la historia de las mujeres y la preservación arqueológica</w:t>
      </w:r>
      <w:r w:rsidR="006E7E42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? </w:t>
      </w:r>
    </w:p>
    <w:p w:rsidR="004F18E0" w:rsidRPr="00BE2C40" w:rsidRDefault="004F18E0" w:rsidP="004F18E0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Objective</w:t>
      </w:r>
    </w:p>
    <w:p w:rsidR="009052AE" w:rsidRPr="00042411" w:rsidRDefault="004F18E0" w:rsidP="004F18E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“Crashing the Gates” es una serie de </w:t>
      </w:r>
      <w:r w:rsidR="00042411" w:rsidRPr="00042411">
        <w:rPr>
          <w:rFonts w:ascii="Arial" w:hAnsi="Arial" w:cs="Arial"/>
          <w:color w:val="000000"/>
          <w:sz w:val="21"/>
          <w:szCs w:val="21"/>
          <w:lang w:val="es-ES"/>
        </w:rPr>
        <w:t>lecciones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042411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sobre 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>tres</w:t>
      </w:r>
      <w:r w:rsid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de las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042411">
        <w:rPr>
          <w:rFonts w:ascii="Arial" w:hAnsi="Arial" w:cs="Arial"/>
          <w:color w:val="000000"/>
          <w:sz w:val="21"/>
          <w:szCs w:val="21"/>
          <w:lang w:val="es-ES"/>
        </w:rPr>
        <w:t xml:space="preserve">primeras </w:t>
      </w:r>
      <w:r w:rsidR="00042411" w:rsidRPr="00042411">
        <w:rPr>
          <w:rFonts w:ascii="Arial" w:hAnsi="Arial" w:cs="Arial"/>
          <w:color w:val="000000"/>
          <w:sz w:val="21"/>
          <w:szCs w:val="21"/>
          <w:lang w:val="es-ES"/>
        </w:rPr>
        <w:t>arqueólogas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que trabajaron 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>en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el National Park Service. Los estudiantes aprenderán </w:t>
      </w:r>
      <w:r w:rsidR="00042411">
        <w:rPr>
          <w:rFonts w:ascii="Arial" w:hAnsi="Arial" w:cs="Arial"/>
          <w:color w:val="000000"/>
          <w:sz w:val="21"/>
          <w:szCs w:val="21"/>
          <w:lang w:val="es-ES"/>
        </w:rPr>
        <w:t xml:space="preserve">sobre 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>Bertha Dutton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, una de las primeras </w:t>
      </w:r>
      <w:r w:rsidR="009E2E25" w:rsidRPr="00042411">
        <w:rPr>
          <w:rFonts w:ascii="Arial" w:hAnsi="Arial" w:cs="Arial"/>
          <w:color w:val="000000"/>
          <w:sz w:val="21"/>
          <w:szCs w:val="21"/>
          <w:lang w:val="es-ES"/>
        </w:rPr>
        <w:t>arqueólogas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que trabaj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>ó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en el National Park Service. Esta lección 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 xml:space="preserve">se enfoca en su original metodología 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y 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 xml:space="preserve">en 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 xml:space="preserve">aprender 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>por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 xml:space="preserve">qué 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su trabajo fue 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>tan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importante para la historia de la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>s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mujer</w:t>
      </w:r>
      <w:r w:rsidR="009E2E25">
        <w:rPr>
          <w:rFonts w:ascii="Arial" w:hAnsi="Arial" w:cs="Arial"/>
          <w:color w:val="000000"/>
          <w:sz w:val="21"/>
          <w:szCs w:val="21"/>
          <w:lang w:val="es-ES"/>
        </w:rPr>
        <w:t>es</w:t>
      </w:r>
      <w:r w:rsidR="009052AE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y la preservación cultural. </w:t>
      </w:r>
    </w:p>
    <w:p w:rsidR="007264C5" w:rsidRPr="00042411" w:rsidRDefault="004F18E0" w:rsidP="007264C5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Background</w:t>
      </w:r>
    </w:p>
    <w:p w:rsidR="00A30E7C" w:rsidRPr="00042411" w:rsidRDefault="007264C5" w:rsidP="007264C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En los </w:t>
      </w:r>
      <w:r w:rsidR="001B336B">
        <w:rPr>
          <w:rFonts w:ascii="Arial" w:hAnsi="Arial" w:cs="Arial"/>
          <w:color w:val="000000"/>
          <w:sz w:val="21"/>
          <w:szCs w:val="21"/>
          <w:lang w:val="es-ES"/>
        </w:rPr>
        <w:t>últimos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dos siglos</w:t>
      </w:r>
      <w:r w:rsidR="001B336B">
        <w:rPr>
          <w:rFonts w:ascii="Arial" w:hAnsi="Arial" w:cs="Arial"/>
          <w:color w:val="000000"/>
          <w:sz w:val="21"/>
          <w:szCs w:val="21"/>
          <w:lang w:val="es-ES"/>
        </w:rPr>
        <w:t xml:space="preserve"> el sesgo social del g</w:t>
      </w:r>
      <w:r w:rsidR="0011403D">
        <w:rPr>
          <w:rFonts w:ascii="Arial" w:hAnsi="Arial" w:cs="Arial"/>
          <w:color w:val="000000"/>
          <w:sz w:val="21"/>
          <w:szCs w:val="21"/>
          <w:lang w:val="es-ES"/>
        </w:rPr>
        <w:t xml:space="preserve">énero ha 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>representado</w:t>
      </w:r>
      <w:r w:rsidR="0011403D">
        <w:rPr>
          <w:rFonts w:ascii="Arial" w:hAnsi="Arial" w:cs="Arial"/>
          <w:color w:val="000000"/>
          <w:sz w:val="21"/>
          <w:szCs w:val="21"/>
          <w:lang w:val="es-ES"/>
        </w:rPr>
        <w:t xml:space="preserve"> un desafío para las mujeres en Estados Unidos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  <w:r w:rsidR="0011403D">
        <w:rPr>
          <w:rFonts w:ascii="Arial" w:hAnsi="Arial" w:cs="Arial"/>
          <w:color w:val="000000"/>
          <w:sz w:val="21"/>
          <w:szCs w:val="21"/>
          <w:lang w:val="es-ES"/>
        </w:rPr>
        <w:t>A fines del siglo XX esto fue especialmente cierto para las mujeres que busca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>ban</w:t>
      </w:r>
      <w:r w:rsidR="0011403D">
        <w:rPr>
          <w:rFonts w:ascii="Arial" w:hAnsi="Arial" w:cs="Arial"/>
          <w:color w:val="000000"/>
          <w:sz w:val="21"/>
          <w:szCs w:val="21"/>
          <w:lang w:val="es-ES"/>
        </w:rPr>
        <w:t xml:space="preserve"> ingresar al campo de la arqueología, tradicionalmente dominado por los hombres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</w:t>
      </w:r>
      <w:r w:rsidR="0011403D">
        <w:rPr>
          <w:rFonts w:ascii="Arial" w:hAnsi="Arial" w:cs="Arial"/>
          <w:color w:val="000000"/>
          <w:sz w:val="21"/>
          <w:szCs w:val="21"/>
          <w:lang w:val="es-ES"/>
        </w:rPr>
        <w:t xml:space="preserve"> Las que lo lograron debieron trabajar bajo la sombra de sus contrapartes masculinas.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Esta lección se enfoca en </w:t>
      </w:r>
      <w:r w:rsidR="00734D72">
        <w:rPr>
          <w:rFonts w:ascii="Arial" w:hAnsi="Arial" w:cs="Arial"/>
          <w:color w:val="000000"/>
          <w:sz w:val="21"/>
          <w:szCs w:val="21"/>
          <w:lang w:val="es-ES"/>
        </w:rPr>
        <w:t>Bertha Dutton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, una de las </w:t>
      </w:r>
      <w:r w:rsidR="00734D72">
        <w:rPr>
          <w:rFonts w:ascii="Arial" w:hAnsi="Arial" w:cs="Arial"/>
          <w:color w:val="000000"/>
          <w:sz w:val="21"/>
          <w:szCs w:val="21"/>
          <w:lang w:val="es-ES"/>
        </w:rPr>
        <w:t>primeras en romper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 xml:space="preserve"> con</w:t>
      </w:r>
      <w:r w:rsidR="00734D72">
        <w:rPr>
          <w:rFonts w:ascii="Arial" w:hAnsi="Arial" w:cs="Arial"/>
          <w:color w:val="000000"/>
          <w:sz w:val="21"/>
          <w:szCs w:val="21"/>
          <w:lang w:val="es-ES"/>
        </w:rPr>
        <w:t xml:space="preserve"> la ideología tradicional del “trabajo de mujer” y 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>qu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>ien</w:t>
      </w:r>
      <w:r w:rsidR="004B5BBE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734D72">
        <w:rPr>
          <w:rFonts w:ascii="Arial" w:hAnsi="Arial" w:cs="Arial"/>
          <w:color w:val="000000"/>
          <w:sz w:val="21"/>
          <w:szCs w:val="21"/>
          <w:lang w:val="es-ES"/>
        </w:rPr>
        <w:t>preparó el camino para las futuras académicas al convertirse en una exitosa arqueóloga.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Ella y otras dos mujeres</w:t>
      </w:r>
      <w:r w:rsidR="00A30E7C">
        <w:rPr>
          <w:rFonts w:ascii="Arial" w:hAnsi="Arial" w:cs="Arial"/>
          <w:color w:val="000000"/>
          <w:sz w:val="21"/>
          <w:szCs w:val="21"/>
          <w:lang w:val="es-ES"/>
        </w:rPr>
        <w:t xml:space="preserve"> presentadas en estas lecciones realizaron importantes contribuciones al campo de la arqueología y sus originales métodos son usados aún hoy.</w:t>
      </w:r>
    </w:p>
    <w:p w:rsidR="00EB00D4" w:rsidRDefault="007264C5" w:rsidP="007264C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“Crashing the Gates” es una serie de </w:t>
      </w:r>
      <w:r w:rsidR="001D0373">
        <w:rPr>
          <w:rFonts w:ascii="Arial" w:hAnsi="Arial" w:cs="Arial"/>
          <w:color w:val="000000"/>
          <w:sz w:val="21"/>
          <w:szCs w:val="21"/>
          <w:lang w:val="es-ES"/>
        </w:rPr>
        <w:t>lecciones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1D0373">
        <w:rPr>
          <w:rFonts w:ascii="Arial" w:hAnsi="Arial" w:cs="Arial"/>
          <w:color w:val="000000"/>
          <w:sz w:val="21"/>
          <w:szCs w:val="21"/>
          <w:lang w:val="es-ES"/>
        </w:rPr>
        <w:t>sobre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tres </w:t>
      </w:r>
      <w:r w:rsidR="001D0373">
        <w:rPr>
          <w:rFonts w:ascii="Arial" w:hAnsi="Arial" w:cs="Arial"/>
          <w:color w:val="000000"/>
          <w:sz w:val="21"/>
          <w:szCs w:val="21"/>
          <w:lang w:val="es-ES"/>
        </w:rPr>
        <w:t xml:space="preserve">de las primeras </w:t>
      </w:r>
      <w:r w:rsidR="00664809" w:rsidRPr="00042411">
        <w:rPr>
          <w:rFonts w:ascii="Arial" w:hAnsi="Arial" w:cs="Arial"/>
          <w:color w:val="000000"/>
          <w:sz w:val="21"/>
          <w:szCs w:val="21"/>
          <w:lang w:val="es-ES"/>
        </w:rPr>
        <w:t>arqueólogas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que trabajaron en el National Park Service</w:t>
      </w:r>
      <w:r w:rsidR="001D0373">
        <w:rPr>
          <w:rFonts w:ascii="Arial" w:hAnsi="Arial" w:cs="Arial"/>
          <w:color w:val="000000"/>
          <w:sz w:val="21"/>
          <w:szCs w:val="21"/>
          <w:lang w:val="es-ES"/>
        </w:rPr>
        <w:t>: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Ann Axtell Mo</w:t>
      </w:r>
      <w:r w:rsidR="001D0373">
        <w:rPr>
          <w:rFonts w:ascii="Arial" w:hAnsi="Arial" w:cs="Arial"/>
          <w:color w:val="000000"/>
          <w:sz w:val="21"/>
          <w:szCs w:val="21"/>
          <w:lang w:val="es-ES"/>
        </w:rPr>
        <w:t>rris, Florence Hawley Ellis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y Bertha Dutton. </w:t>
      </w:r>
      <w:r w:rsidR="00EB00D4">
        <w:rPr>
          <w:rFonts w:ascii="Arial" w:hAnsi="Arial" w:cs="Arial"/>
          <w:color w:val="000000"/>
          <w:sz w:val="21"/>
          <w:szCs w:val="21"/>
          <w:lang w:val="es-ES"/>
        </w:rPr>
        <w:t>Las lecciones de esta serie tienen tres objetivos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Primero, contribuir </w:t>
      </w:r>
      <w:r w:rsidR="00EB00D4">
        <w:rPr>
          <w:rFonts w:ascii="Arial" w:hAnsi="Arial" w:cs="Arial"/>
          <w:color w:val="000000"/>
          <w:sz w:val="21"/>
          <w:szCs w:val="21"/>
          <w:lang w:val="es-ES"/>
        </w:rPr>
        <w:t>al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EB00D4">
        <w:rPr>
          <w:rFonts w:ascii="Arial" w:hAnsi="Arial" w:cs="Arial"/>
          <w:color w:val="000000"/>
          <w:sz w:val="21"/>
          <w:szCs w:val="21"/>
          <w:lang w:val="es-ES"/>
        </w:rPr>
        <w:t xml:space="preserve">campo de los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estudio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>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EB00D4">
        <w:rPr>
          <w:rFonts w:ascii="Arial" w:hAnsi="Arial" w:cs="Arial"/>
          <w:color w:val="000000"/>
          <w:sz w:val="21"/>
          <w:szCs w:val="21"/>
          <w:lang w:val="es-ES"/>
        </w:rPr>
        <w:t>sobre la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mujer </w:t>
      </w:r>
      <w:r w:rsidR="00EB00D4">
        <w:rPr>
          <w:rFonts w:ascii="Arial" w:hAnsi="Arial" w:cs="Arial"/>
          <w:color w:val="000000"/>
          <w:sz w:val="21"/>
          <w:szCs w:val="21"/>
          <w:lang w:val="es-ES"/>
        </w:rPr>
        <w:t>mostrando las dificultades que ellas, y otras mujeres de los siglos XIX y XX, tuvieron que enfrentar a la hora de elegir una carrera. Segundo,</w:t>
      </w:r>
      <w:r w:rsidR="00AB7AF1">
        <w:rPr>
          <w:rFonts w:ascii="Arial" w:hAnsi="Arial" w:cs="Arial"/>
          <w:color w:val="000000"/>
          <w:sz w:val="21"/>
          <w:szCs w:val="21"/>
          <w:lang w:val="es-ES"/>
        </w:rPr>
        <w:t xml:space="preserve"> promover </w:t>
      </w:r>
      <w:r w:rsidR="00772C15">
        <w:rPr>
          <w:rFonts w:ascii="Arial" w:hAnsi="Arial" w:cs="Arial"/>
          <w:color w:val="000000"/>
          <w:sz w:val="21"/>
          <w:szCs w:val="21"/>
          <w:lang w:val="es-ES"/>
        </w:rPr>
        <w:t>la misión</w:t>
      </w:r>
      <w:r w:rsidR="00AB7AF1">
        <w:rPr>
          <w:rFonts w:ascii="Arial" w:hAnsi="Arial" w:cs="Arial"/>
          <w:color w:val="000000"/>
          <w:sz w:val="21"/>
          <w:szCs w:val="21"/>
          <w:lang w:val="es-ES"/>
        </w:rPr>
        <w:t xml:space="preserve"> del National Park Service en el manejo de 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 xml:space="preserve">los </w:t>
      </w:r>
      <w:r w:rsidR="00AB7AF1">
        <w:rPr>
          <w:rFonts w:ascii="Arial" w:hAnsi="Arial" w:cs="Arial"/>
          <w:color w:val="000000"/>
          <w:sz w:val="21"/>
          <w:szCs w:val="21"/>
          <w:lang w:val="es-ES"/>
        </w:rPr>
        <w:t xml:space="preserve">recursos y 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 xml:space="preserve">la </w:t>
      </w:r>
      <w:r w:rsidR="00AB7AF1">
        <w:rPr>
          <w:rFonts w:ascii="Arial" w:hAnsi="Arial" w:cs="Arial"/>
          <w:color w:val="000000"/>
          <w:sz w:val="21"/>
          <w:szCs w:val="21"/>
          <w:lang w:val="es-ES"/>
        </w:rPr>
        <w:t>educación</w:t>
      </w:r>
      <w:r w:rsidR="00772C15">
        <w:rPr>
          <w:rFonts w:ascii="Arial" w:hAnsi="Arial" w:cs="Arial"/>
          <w:color w:val="000000"/>
          <w:sz w:val="21"/>
          <w:szCs w:val="21"/>
          <w:lang w:val="es-ES"/>
        </w:rPr>
        <w:t xml:space="preserve"> al enseñar sobre el gran impacto de las mujeres en la preservación de los recursos culturales y la educación pública.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Tercero, 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 xml:space="preserve">mejorar las habilidades analíticas de los estudiantes 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>a través de actividades basadas en metodologías arqueológicas. Despu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 xml:space="preserve">és de completar 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>las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 xml:space="preserve"> lecciones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los estudiantes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 xml:space="preserve"> habrán aprendido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quiénes eran estas tres mujeres, 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>aplicado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algunas de sus técnicas y 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>comprendido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por qué su trabajo 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>fue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tan importante. Estas lecciones se pueden completar 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>en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serie o </w:t>
      </w:r>
      <w:r w:rsidR="00263A46">
        <w:rPr>
          <w:rFonts w:ascii="Arial" w:hAnsi="Arial" w:cs="Arial"/>
          <w:color w:val="000000"/>
          <w:sz w:val="21"/>
          <w:szCs w:val="21"/>
          <w:lang w:val="es-ES"/>
        </w:rPr>
        <w:t>de forma independiente</w:t>
      </w:r>
      <w:r w:rsidR="00263A46" w:rsidRPr="00263A46">
        <w:rPr>
          <w:rFonts w:ascii="Arial" w:hAnsi="Arial" w:cs="Arial"/>
          <w:color w:val="000000"/>
          <w:sz w:val="21"/>
          <w:szCs w:val="21"/>
          <w:lang w:val="es-ES"/>
        </w:rPr>
        <w:t>.</w:t>
      </w:r>
      <w:r w:rsidR="00772C1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AB7AF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EB00D4">
        <w:rPr>
          <w:rFonts w:ascii="Arial" w:hAnsi="Arial" w:cs="Arial"/>
          <w:color w:val="000000"/>
          <w:sz w:val="21"/>
          <w:szCs w:val="21"/>
          <w:lang w:val="es-ES"/>
        </w:rPr>
        <w:t xml:space="preserve">  </w:t>
      </w:r>
    </w:p>
    <w:p w:rsidR="00591C83" w:rsidRPr="00042411" w:rsidRDefault="00591C83" w:rsidP="00591C83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042411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lastRenderedPageBreak/>
        <w:t>Prepara</w:t>
      </w:r>
      <w:r w:rsidR="004F18E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tio</w:t>
      </w:r>
      <w:r w:rsidRPr="00042411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n</w:t>
      </w:r>
    </w:p>
    <w:p w:rsidR="00591C83" w:rsidRPr="00042411" w:rsidRDefault="00AE4AD9" w:rsidP="00591C8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>Los estudiantes necesitarán lápiz y papel.</w:t>
      </w:r>
    </w:p>
    <w:p w:rsidR="00591C83" w:rsidRPr="00042411" w:rsidRDefault="00591C83" w:rsidP="00591C83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042411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Materials</w:t>
      </w:r>
    </w:p>
    <w:p w:rsidR="0025074E" w:rsidRPr="00042411" w:rsidRDefault="00322234" w:rsidP="00591C8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>Entreg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>ue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una copia del contexto histórico y la hoja de actividades</w:t>
      </w:r>
      <w:r w:rsidR="00DE0693">
        <w:rPr>
          <w:rFonts w:ascii="Arial" w:hAnsi="Arial" w:cs="Arial"/>
          <w:color w:val="000000"/>
          <w:sz w:val="21"/>
          <w:szCs w:val="21"/>
          <w:lang w:val="es-ES"/>
        </w:rPr>
        <w:t xml:space="preserve"> a los estudiantes</w:t>
      </w:r>
      <w:r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25074E" w:rsidRPr="00042411" w:rsidRDefault="009D1631" w:rsidP="0025074E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042411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Procedimiento</w:t>
      </w:r>
    </w:p>
    <w:p w:rsidR="0025074E" w:rsidRPr="00042411" w:rsidRDefault="00686883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Paso 1: </w:t>
      </w:r>
      <w:r w:rsidR="00DE0693">
        <w:rPr>
          <w:rFonts w:ascii="Arial" w:hAnsi="Arial" w:cs="Arial"/>
          <w:color w:val="000000"/>
          <w:sz w:val="21"/>
          <w:szCs w:val="21"/>
          <w:lang w:val="es-ES"/>
        </w:rPr>
        <w:t>Entreg</w:t>
      </w:r>
      <w:r w:rsidR="00A8046B">
        <w:rPr>
          <w:rFonts w:ascii="Arial" w:hAnsi="Arial" w:cs="Arial"/>
          <w:color w:val="000000"/>
          <w:sz w:val="21"/>
          <w:szCs w:val="21"/>
          <w:lang w:val="es-ES"/>
        </w:rPr>
        <w:t>ue</w:t>
      </w:r>
      <w:r w:rsidR="00DE0693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una copia</w:t>
      </w:r>
      <w:r w:rsidR="00DE0693">
        <w:rPr>
          <w:rFonts w:ascii="Arial" w:hAnsi="Arial" w:cs="Arial"/>
          <w:color w:val="000000"/>
          <w:sz w:val="21"/>
          <w:szCs w:val="21"/>
          <w:lang w:val="es-ES"/>
        </w:rPr>
        <w:t xml:space="preserve"> impresa del documento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DE0693">
        <w:rPr>
          <w:rFonts w:ascii="Arial" w:hAnsi="Arial" w:cs="Arial"/>
          <w:color w:val="000000"/>
          <w:sz w:val="21"/>
          <w:szCs w:val="21"/>
          <w:lang w:val="es-ES"/>
        </w:rPr>
        <w:t>"Bertha Dutton Student Handout” a los estudiantes.</w:t>
      </w:r>
    </w:p>
    <w:p w:rsidR="0025074E" w:rsidRPr="00042411" w:rsidRDefault="00DB1DEF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Paso 2: Los estudiantes 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>deben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leer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>, en silencio o entre todos, la información sobre los roles tradicionales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de la mujer en 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>los siglos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>XIX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y 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>XX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, la arqueología como disciplina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 xml:space="preserve">, y la metodología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de 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 xml:space="preserve">Bertha Dutton. </w:t>
      </w:r>
      <w:r w:rsidR="003D52C3">
        <w:rPr>
          <w:rFonts w:ascii="Arial" w:hAnsi="Arial" w:cs="Arial"/>
          <w:color w:val="000000"/>
          <w:sz w:val="21"/>
          <w:szCs w:val="21"/>
          <w:lang w:val="es-ES"/>
        </w:rPr>
        <w:t xml:space="preserve">Al final de cada sección 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>comente</w:t>
      </w:r>
      <w:r w:rsidR="000052E7">
        <w:rPr>
          <w:rFonts w:ascii="Arial" w:hAnsi="Arial" w:cs="Arial"/>
          <w:color w:val="000000"/>
          <w:sz w:val="21"/>
          <w:szCs w:val="21"/>
          <w:lang w:val="es-ES"/>
        </w:rPr>
        <w:t xml:space="preserve"> con los estudiantes para revisar los puntos más importantes.</w:t>
      </w:r>
    </w:p>
    <w:p w:rsidR="00DB1DEF" w:rsidRPr="00042411" w:rsidRDefault="00DB1DEF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Paso 3: Los estudiantes </w:t>
      </w:r>
      <w:r w:rsidR="002B2A07">
        <w:rPr>
          <w:rFonts w:ascii="Arial" w:hAnsi="Arial" w:cs="Arial"/>
          <w:color w:val="000000"/>
          <w:sz w:val="21"/>
          <w:szCs w:val="21"/>
          <w:lang w:val="es-ES"/>
        </w:rPr>
        <w:t>deben completar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las actividades utilizando </w:t>
      </w:r>
      <w:r w:rsidR="00664809" w:rsidRPr="00042411">
        <w:rPr>
          <w:rFonts w:ascii="Arial" w:hAnsi="Arial" w:cs="Arial"/>
          <w:color w:val="000000"/>
          <w:sz w:val="21"/>
          <w:szCs w:val="21"/>
          <w:lang w:val="es-ES"/>
        </w:rPr>
        <w:t>métodos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2B2A07">
        <w:rPr>
          <w:rFonts w:ascii="Arial" w:hAnsi="Arial" w:cs="Arial"/>
          <w:color w:val="000000"/>
          <w:sz w:val="21"/>
          <w:szCs w:val="21"/>
          <w:lang w:val="es-ES"/>
        </w:rPr>
        <w:t>arqueológicos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 Revis</w:t>
      </w:r>
      <w:r w:rsidR="00A8046B">
        <w:rPr>
          <w:rFonts w:ascii="Arial" w:hAnsi="Arial" w:cs="Arial"/>
          <w:color w:val="000000"/>
          <w:sz w:val="21"/>
          <w:szCs w:val="21"/>
          <w:lang w:val="es-ES"/>
        </w:rPr>
        <w:t>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2B2A07">
        <w:rPr>
          <w:rFonts w:ascii="Arial" w:hAnsi="Arial" w:cs="Arial"/>
          <w:color w:val="000000"/>
          <w:sz w:val="21"/>
          <w:szCs w:val="21"/>
          <w:lang w:val="es-ES"/>
        </w:rPr>
        <w:t>las respuestas en grupo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E17E56" w:rsidRPr="00042411" w:rsidRDefault="00E17E56" w:rsidP="00E17E56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042411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Vocabula</w:t>
      </w:r>
      <w:r w:rsidR="006D36F1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ry</w:t>
      </w:r>
    </w:p>
    <w:p w:rsidR="00E17E56" w:rsidRPr="00042411" w:rsidRDefault="00E17E56" w:rsidP="00E17E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Arqueología: el estudio de las personas en el pasado. </w:t>
      </w:r>
    </w:p>
    <w:p w:rsidR="00E17E56" w:rsidRPr="00042411" w:rsidRDefault="00E17E56" w:rsidP="00E17E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Artefacto: objeto confeccionado y usado por 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 xml:space="preserve">las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personas en el pasado. </w:t>
      </w:r>
    </w:p>
    <w:p w:rsidR="00E17E56" w:rsidRPr="00042411" w:rsidRDefault="00E17E56" w:rsidP="00E17E5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Contexto: 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>donde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son encontrados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 xml:space="preserve"> los objetos en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el suelo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>, incluida la profundidad y los objetos alrededor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614D2C" w:rsidRDefault="00E17E56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Etnografía: ciencia que estudia las personas y la cultura, especialmente 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>a través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de la observación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 xml:space="preserve"> directa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E17E56" w:rsidRPr="00042411" w:rsidRDefault="00CA55D7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CA55D7">
        <w:rPr>
          <w:rFonts w:ascii="Arial" w:hAnsi="Arial" w:cs="Arial"/>
          <w:color w:val="000000"/>
          <w:sz w:val="21"/>
          <w:szCs w:val="21"/>
          <w:highlight w:val="yellow"/>
          <w:lang w:val="es-ES"/>
        </w:rPr>
        <w:t>Estructuras</w:t>
      </w:r>
      <w:r w:rsidR="00614D2C" w:rsidRPr="00CA55D7">
        <w:rPr>
          <w:rFonts w:ascii="Arial" w:hAnsi="Arial" w:cs="Arial"/>
          <w:color w:val="000000"/>
          <w:sz w:val="21"/>
          <w:szCs w:val="21"/>
          <w:highlight w:val="yellow"/>
          <w:lang w:val="es-ES"/>
        </w:rPr>
        <w:t>:</w:t>
      </w:r>
      <w:r w:rsidR="00614D2C">
        <w:rPr>
          <w:rFonts w:ascii="Arial" w:hAnsi="Arial" w:cs="Arial"/>
          <w:color w:val="000000"/>
          <w:sz w:val="21"/>
          <w:szCs w:val="21"/>
          <w:lang w:val="es-ES"/>
        </w:rPr>
        <w:t xml:space="preserve"> a diferencia de los objetos portables estas son partes no transportables de un sitio arqueológico, por ejemplo muros, casas o pozos de basura.</w:t>
      </w:r>
    </w:p>
    <w:p w:rsidR="006D36F1" w:rsidRPr="00BE2C40" w:rsidRDefault="006D36F1" w:rsidP="006D36F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Supports for Struggling Learners</w:t>
      </w:r>
    </w:p>
    <w:p w:rsidR="003C735A" w:rsidRDefault="003C735A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Los </w:t>
      </w:r>
      <w:r w:rsidR="00CA55D7">
        <w:rPr>
          <w:rFonts w:ascii="Arial" w:hAnsi="Arial" w:cs="Arial"/>
          <w:color w:val="000000"/>
          <w:sz w:val="21"/>
          <w:szCs w:val="21"/>
          <w:lang w:val="es-ES"/>
        </w:rPr>
        <w:t>profesores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pueden pedir a los estudiantes que lean el texto en voz alta. </w:t>
      </w:r>
      <w:r w:rsidR="00CA55D7">
        <w:rPr>
          <w:rFonts w:ascii="Arial" w:hAnsi="Arial" w:cs="Arial"/>
          <w:color w:val="000000"/>
          <w:sz w:val="21"/>
          <w:szCs w:val="21"/>
          <w:lang w:val="es-ES"/>
        </w:rPr>
        <w:t xml:space="preserve">Después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de cada sección, pueden repasar los puntos importantes con los </w:t>
      </w:r>
      <w:r w:rsidR="00CA55D7">
        <w:rPr>
          <w:rFonts w:ascii="Arial" w:hAnsi="Arial" w:cs="Arial"/>
          <w:color w:val="000000"/>
          <w:sz w:val="21"/>
          <w:szCs w:val="21"/>
          <w:lang w:val="es-ES"/>
        </w:rPr>
        <w:t>alumnos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6D36F1" w:rsidRPr="00042411" w:rsidRDefault="006D36F1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</w:p>
    <w:p w:rsidR="006D36F1" w:rsidRDefault="006D36F1" w:rsidP="006D36F1">
      <w:pPr>
        <w:pStyle w:val="NormalWeb"/>
        <w:shd w:val="clear" w:color="auto" w:fill="FFFFFF"/>
        <w:spacing w:before="0" w:beforeAutospacing="0" w:after="150" w:afterAutospacing="0"/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</w:pPr>
      <w:r w:rsidRPr="0019586F"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  <w:t>Enrichment Activities</w:t>
      </w:r>
    </w:p>
    <w:p w:rsidR="00EF4DFB" w:rsidRPr="00042411" w:rsidRDefault="00732898" w:rsidP="00EF4DF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 xml:space="preserve">Pida a los estudiantes que </w:t>
      </w:r>
      <w:r w:rsidR="00EF4DFB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investiguen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a </w:t>
      </w:r>
      <w:r w:rsidR="00EF4DFB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una de las mujeres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de </w:t>
      </w:r>
      <w:r w:rsidR="00D412DD">
        <w:rPr>
          <w:rFonts w:ascii="Arial" w:hAnsi="Arial" w:cs="Arial"/>
          <w:color w:val="000000"/>
          <w:sz w:val="21"/>
          <w:szCs w:val="21"/>
          <w:lang w:val="es-ES"/>
        </w:rPr>
        <w:t>esta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lista </w:t>
      </w:r>
      <w:r w:rsidR="00EF4DFB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y escriban una </w:t>
      </w:r>
      <w:r>
        <w:rPr>
          <w:rFonts w:ascii="Arial" w:hAnsi="Arial" w:cs="Arial"/>
          <w:color w:val="000000"/>
          <w:sz w:val="21"/>
          <w:szCs w:val="21"/>
          <w:lang w:val="es-ES"/>
        </w:rPr>
        <w:t>biografía breve.</w:t>
      </w:r>
    </w:p>
    <w:p w:rsidR="00EF4DFB" w:rsidRPr="00042411" w:rsidRDefault="00EF4DFB" w:rsidP="00EF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lastRenderedPageBreak/>
        <w:t>Sarah “Sallie” Pierce Brewer Harris:</w:t>
      </w:r>
      <w:r w:rsidR="00732898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la primera </w:t>
      </w:r>
      <w:r w:rsidR="00732898" w:rsidRPr="00732898">
        <w:rPr>
          <w:rFonts w:ascii="Arial" w:hAnsi="Arial" w:cs="Arial"/>
          <w:i/>
          <w:color w:val="000000"/>
          <w:sz w:val="21"/>
          <w:szCs w:val="21"/>
          <w:lang w:val="es-ES"/>
        </w:rPr>
        <w:t>Ranger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F101B8">
        <w:rPr>
          <w:rFonts w:ascii="Arial" w:hAnsi="Arial" w:cs="Arial"/>
          <w:color w:val="000000"/>
          <w:sz w:val="21"/>
          <w:szCs w:val="21"/>
          <w:lang w:val="es-ES"/>
        </w:rPr>
        <w:t>en el</w:t>
      </w:r>
      <w:r w:rsidR="00732898">
        <w:rPr>
          <w:rFonts w:ascii="Arial" w:hAnsi="Arial" w:cs="Arial"/>
          <w:color w:val="000000"/>
          <w:sz w:val="21"/>
          <w:szCs w:val="21"/>
          <w:lang w:val="es-ES"/>
        </w:rPr>
        <w:t xml:space="preserve"> su</w:t>
      </w:r>
      <w:r w:rsidR="00F101B8">
        <w:rPr>
          <w:rFonts w:ascii="Arial" w:hAnsi="Arial" w:cs="Arial"/>
          <w:color w:val="000000"/>
          <w:sz w:val="21"/>
          <w:szCs w:val="21"/>
          <w:lang w:val="es-ES"/>
        </w:rPr>
        <w:t>d</w:t>
      </w:r>
      <w:r w:rsidR="00732898">
        <w:rPr>
          <w:rFonts w:ascii="Arial" w:hAnsi="Arial" w:cs="Arial"/>
          <w:color w:val="000000"/>
          <w:sz w:val="21"/>
          <w:szCs w:val="21"/>
          <w:lang w:val="es-ES"/>
        </w:rPr>
        <w:t>oeste, fue una</w:t>
      </w:r>
      <w:r w:rsidR="00F101B8">
        <w:rPr>
          <w:rFonts w:ascii="Arial" w:hAnsi="Arial" w:cs="Arial"/>
          <w:color w:val="000000"/>
          <w:sz w:val="21"/>
          <w:szCs w:val="21"/>
          <w:lang w:val="es-ES"/>
        </w:rPr>
        <w:t xml:space="preserve"> de muchos “Custodios honorarios sin sueldo” (</w:t>
      </w:r>
      <w:r w:rsidRPr="00F101B8">
        <w:rPr>
          <w:rFonts w:ascii="Arial" w:hAnsi="Arial" w:cs="Arial"/>
          <w:color w:val="000000"/>
          <w:sz w:val="21"/>
          <w:szCs w:val="21"/>
          <w:lang w:val="es-ES"/>
        </w:rPr>
        <w:t>Honorary Custodians Without Pay</w:t>
      </w:r>
      <w:r w:rsidR="00F101B8">
        <w:rPr>
          <w:rFonts w:ascii="Arial" w:hAnsi="Arial" w:cs="Arial"/>
          <w:color w:val="000000"/>
          <w:sz w:val="21"/>
          <w:szCs w:val="21"/>
          <w:lang w:val="es-ES"/>
        </w:rPr>
        <w:t xml:space="preserve">) del National Park Service que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vivió e </w:t>
      </w:r>
      <w:r w:rsidR="00F101B8">
        <w:rPr>
          <w:rFonts w:ascii="Arial" w:hAnsi="Arial" w:cs="Arial"/>
          <w:color w:val="000000"/>
          <w:sz w:val="21"/>
          <w:szCs w:val="21"/>
          <w:lang w:val="es-ES"/>
        </w:rPr>
        <w:t>investigó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 xml:space="preserve"> en</w:t>
      </w:r>
      <w:r w:rsidR="00F101B8">
        <w:rPr>
          <w:rFonts w:ascii="Arial" w:hAnsi="Arial" w:cs="Arial"/>
          <w:color w:val="000000"/>
          <w:sz w:val="21"/>
          <w:szCs w:val="21"/>
          <w:lang w:val="es-ES"/>
        </w:rPr>
        <w:t xml:space="preserve"> sitios arqueológicos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EF4DFB" w:rsidRPr="00042411" w:rsidRDefault="00EF4DFB" w:rsidP="00EF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Jean McWhirt Pinkley: 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 xml:space="preserve">jefa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de interpretación en Mesa Verde y una de las 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directoras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de la excavación más 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grande realizada por el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National Park Service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.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</w:p>
    <w:p w:rsidR="00EF4DFB" w:rsidRPr="00042411" w:rsidRDefault="00EF4DFB" w:rsidP="00EF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Virginia Sutt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on Harrington: la primera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E1226F">
        <w:rPr>
          <w:rFonts w:ascii="Arial" w:hAnsi="Arial" w:cs="Arial"/>
          <w:i/>
          <w:color w:val="000000"/>
          <w:sz w:val="21"/>
          <w:szCs w:val="21"/>
          <w:lang w:val="es-ES"/>
        </w:rPr>
        <w:t>Ranger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 xml:space="preserve">historiadora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empleada por el National Park Service qu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defendió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la educación </w:t>
      </w:r>
      <w:r w:rsidR="00664809" w:rsidRPr="00042411">
        <w:rPr>
          <w:rFonts w:ascii="Arial" w:hAnsi="Arial" w:cs="Arial"/>
          <w:color w:val="000000"/>
          <w:sz w:val="21"/>
          <w:szCs w:val="21"/>
          <w:lang w:val="es-ES"/>
        </w:rPr>
        <w:t>arqueológica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para el público en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 xml:space="preserve">el Fuerte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Jamestown</w:t>
      </w:r>
      <w:r w:rsidR="00E1226F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25074E" w:rsidRPr="00042411" w:rsidRDefault="006D36F1" w:rsidP="0025074E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Additional Resources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The National Park Service and the Girl Scouts of America have partnered to create the Girl Scout Ranger Program. Learn more at </w:t>
      </w:r>
      <w:hyperlink r:id="rId5" w:history="1">
        <w:r w:rsidRPr="00042411">
          <w:rPr>
            <w:rStyle w:val="Hipervnculo"/>
            <w:rFonts w:ascii="Arial" w:hAnsi="Arial" w:cs="Arial"/>
            <w:b/>
            <w:bCs/>
            <w:color w:val="44136C"/>
            <w:sz w:val="21"/>
            <w:szCs w:val="21"/>
            <w:u w:val="none"/>
            <w:lang w:val="es-ES"/>
          </w:rPr>
          <w:t>the NPS Girl Scouts webpage</w:t>
        </w:r>
      </w:hyperlink>
      <w:r w:rsidRPr="00042411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25074E" w:rsidRPr="00042411" w:rsidRDefault="00BB2DF2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hyperlink r:id="rId6" w:history="1">
        <w:r w:rsidR="0025074E" w:rsidRPr="00042411">
          <w:rPr>
            <w:rStyle w:val="Hipervnculo"/>
            <w:rFonts w:ascii="Arial" w:hAnsi="Arial" w:cs="Arial"/>
            <w:b/>
            <w:bCs/>
            <w:color w:val="44136C"/>
            <w:sz w:val="21"/>
            <w:szCs w:val="21"/>
            <w:u w:val="none"/>
            <w:lang w:val="es-ES"/>
          </w:rPr>
          <w:t>“The 1976 Women in New Mexico Exhibit: Bertha Dutton.”</w:t>
        </w:r>
      </w:hyperlink>
      <w:r w:rsidR="0025074E"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="0025074E" w:rsidRPr="00042411">
        <w:rPr>
          <w:rFonts w:ascii="Arial" w:hAnsi="Arial" w:cs="Arial"/>
          <w:color w:val="000000"/>
          <w:sz w:val="21"/>
          <w:szCs w:val="21"/>
          <w:lang w:val="es-ES"/>
        </w:rPr>
        <w:t>American Association of University Women-New Mexico (1976).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Babcock, Barbara A. and Nancy J. Parezo.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Daughters of the Desert: Women Anthropologists and the Native American Southwest: 1880-1980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 Edited by Barbara A. Babcock and Nancy J. Parezo. University of New Mexico Press (1988).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Bloom, Jo Tice. “Dr. Bertha Dutton and Her Dirty Diggers.” In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Sunshine and Shadows in New Mexico’s Past Volume 3: The Statehood Period, 1912-Present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, Richard Melzer, editor, Historical Society of New Mexico Centennial Series (2012).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Cohen, Leslie. “Dutton’s Dirty Diggers: A Special Kind of Public Archeology.”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Archeology Southwest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19 (4):4.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Cohen, Leslie. “Dutton’s Dirty Diggers: ‘She Taught Us to Be Bold.’” In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El Palacio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111 (2):34-37.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Dutton, Bertha Pauline.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American Indians of the Southwest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 University of New Mexico Press (1983).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Dutton, Bertha P. “The Diggers Complete their Fifth Season of Senior Girl Scout Archeological Mobile Camps.”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El Palacio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58 (11):354-371.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Fowler, Catherine S. "Bertha P. Dutton and the Girl Scouts in the Southwest, 1947-1957." In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Threads, Tints, and Edification: Papers in Honor of Glenna Dean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, edited by E.J. Brown, K. Armstrong, D M. Brugge, and C. Condie. Papers of the New Mexico Archaeological Society No. 36. Albuquerque (2010).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Leckie, Shirley A. and Nancy J. Parezo. “Introduction.” In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Their Own Frontier: Women Intellectuals Re-Visioning the American West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, Shirley A. Leckie and Nancy J. Parezo, editors, pp. 1-44. University of Nebraska (2008).</w:t>
      </w:r>
    </w:p>
    <w:p w:rsidR="0025074E" w:rsidRPr="00042411" w:rsidRDefault="00BB2DF2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hyperlink r:id="rId7" w:history="1">
        <w:r w:rsidR="0025074E" w:rsidRPr="00042411">
          <w:rPr>
            <w:rStyle w:val="Hipervnculo"/>
            <w:rFonts w:ascii="Arial" w:hAnsi="Arial" w:cs="Arial"/>
            <w:b/>
            <w:bCs/>
            <w:color w:val="44136C"/>
            <w:sz w:val="21"/>
            <w:szCs w:val="21"/>
            <w:u w:val="none"/>
            <w:lang w:val="es-ES"/>
          </w:rPr>
          <w:t>Leyit Kin.</w:t>
        </w:r>
      </w:hyperlink>
      <w:r w:rsidR="0025074E"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="0025074E" w:rsidRPr="00042411">
        <w:rPr>
          <w:rFonts w:ascii="Arial" w:hAnsi="Arial" w:cs="Arial"/>
          <w:color w:val="000000"/>
          <w:sz w:val="21"/>
          <w:szCs w:val="21"/>
          <w:lang w:val="es-ES"/>
        </w:rPr>
        <w:t>Chaco Sites. Chaco Research Archive.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Morris, Elizabeth Ann and Caroline B. Olin. “Obituary: Bertha Pauline Dutton (1903-1994).” In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American Antiquity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6 (4):652-658.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Parezo, Nancy J. Hidden Scholars: Women Anthropologists and the Native American Southwest. University of New Mexico Press (1993).</w:t>
      </w:r>
    </w:p>
    <w:p w:rsidR="0025074E" w:rsidRPr="00042411" w:rsidRDefault="0025074E" w:rsidP="0025074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Wilson Gordon P., Leslie Goodwill Cohen, Carole Gardner, and G. Stuart Patterson. “Pueblo Largo (LA183) Including the Excavations of Bertha Dutton; 1951-1956, and unpublished manuscripts from David M. Brugge, Lyndon L. Hargrave, Richard Honea, Thomas W.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lastRenderedPageBreak/>
        <w:t>Mathews, and Erik K. Reed.”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Style w:val="nfasis"/>
          <w:rFonts w:ascii="Arial" w:hAnsi="Arial" w:cs="Arial"/>
          <w:color w:val="000000"/>
          <w:sz w:val="21"/>
          <w:szCs w:val="21"/>
          <w:lang w:val="es-ES"/>
        </w:rPr>
        <w:t>Maxwell Museum Technical Series</w:t>
      </w:r>
      <w:r w:rsidRPr="00042411">
        <w:rPr>
          <w:rStyle w:val="apple-converted-space"/>
          <w:rFonts w:ascii="Arial" w:hAnsi="Arial" w:cs="Arial"/>
          <w:color w:val="000000"/>
          <w:sz w:val="21"/>
          <w:szCs w:val="21"/>
          <w:lang w:val="es-ES"/>
        </w:rPr>
        <w:t> 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No. 23. Maxwell Museum of Anthropology, University of New Mexico (2015).</w:t>
      </w:r>
    </w:p>
    <w:p w:rsidR="00845FAD" w:rsidRPr="00042411" w:rsidRDefault="00845FAD">
      <w:pPr>
        <w:rPr>
          <w:lang w:val="es-ES"/>
        </w:rPr>
      </w:pPr>
    </w:p>
    <w:sectPr w:rsidR="00845FAD" w:rsidRPr="00042411" w:rsidSect="00C9505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014C"/>
    <w:multiLevelType w:val="multilevel"/>
    <w:tmpl w:val="FDA2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26201D"/>
    <w:multiLevelType w:val="multilevel"/>
    <w:tmpl w:val="4C96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4E"/>
    <w:rsid w:val="000052E7"/>
    <w:rsid w:val="000128A1"/>
    <w:rsid w:val="00042411"/>
    <w:rsid w:val="000962A1"/>
    <w:rsid w:val="000E2FB3"/>
    <w:rsid w:val="0011403D"/>
    <w:rsid w:val="001B336B"/>
    <w:rsid w:val="001B427B"/>
    <w:rsid w:val="001D0373"/>
    <w:rsid w:val="0025074E"/>
    <w:rsid w:val="00263A46"/>
    <w:rsid w:val="002A3D81"/>
    <w:rsid w:val="002B2A07"/>
    <w:rsid w:val="00322234"/>
    <w:rsid w:val="0035093D"/>
    <w:rsid w:val="003C735A"/>
    <w:rsid w:val="003D52C3"/>
    <w:rsid w:val="00461764"/>
    <w:rsid w:val="004B5BBE"/>
    <w:rsid w:val="004F18E0"/>
    <w:rsid w:val="00591C83"/>
    <w:rsid w:val="005E7CEA"/>
    <w:rsid w:val="00614D2C"/>
    <w:rsid w:val="00636010"/>
    <w:rsid w:val="00664809"/>
    <w:rsid w:val="00686883"/>
    <w:rsid w:val="006D36F1"/>
    <w:rsid w:val="006E7E42"/>
    <w:rsid w:val="007264C5"/>
    <w:rsid w:val="00732898"/>
    <w:rsid w:val="00734D72"/>
    <w:rsid w:val="007639C2"/>
    <w:rsid w:val="00772C15"/>
    <w:rsid w:val="00845FAD"/>
    <w:rsid w:val="00873BDC"/>
    <w:rsid w:val="009052AE"/>
    <w:rsid w:val="009D1631"/>
    <w:rsid w:val="009E2E25"/>
    <w:rsid w:val="00A30E7C"/>
    <w:rsid w:val="00A8046B"/>
    <w:rsid w:val="00AB7AF1"/>
    <w:rsid w:val="00AE4AD9"/>
    <w:rsid w:val="00BB2DF2"/>
    <w:rsid w:val="00C95052"/>
    <w:rsid w:val="00CA55D7"/>
    <w:rsid w:val="00D412DD"/>
    <w:rsid w:val="00D61007"/>
    <w:rsid w:val="00DB1DEF"/>
    <w:rsid w:val="00DE0693"/>
    <w:rsid w:val="00E1226F"/>
    <w:rsid w:val="00E17E56"/>
    <w:rsid w:val="00EB00D4"/>
    <w:rsid w:val="00EF4DFB"/>
    <w:rsid w:val="00F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63832"/>
  <w15:docId w15:val="{062BA565-57D1-C447-A08E-69951FE2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FAD"/>
  </w:style>
  <w:style w:type="paragraph" w:styleId="Ttulo1">
    <w:name w:val="heading 1"/>
    <w:basedOn w:val="Normal"/>
    <w:link w:val="Ttulo1Car"/>
    <w:uiPriority w:val="9"/>
    <w:qFormat/>
    <w:rsid w:val="00250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74E"/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customStyle="1" w:styleId="page-subtitle">
    <w:name w:val="page-subtitle"/>
    <w:basedOn w:val="Normal"/>
    <w:rsid w:val="0025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character" w:styleId="Hipervnculo">
    <w:name w:val="Hyperlink"/>
    <w:basedOn w:val="Fuentedeprrafopredeter"/>
    <w:uiPriority w:val="99"/>
    <w:semiHidden/>
    <w:unhideWhenUsed/>
    <w:rsid w:val="0025074E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5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character" w:customStyle="1" w:styleId="apple-converted-space">
    <w:name w:val="apple-converted-space"/>
    <w:basedOn w:val="Fuentedeprrafopredeter"/>
    <w:rsid w:val="0025074E"/>
  </w:style>
  <w:style w:type="character" w:styleId="nfasis">
    <w:name w:val="Emphasis"/>
    <w:basedOn w:val="Fuentedeprrafopredeter"/>
    <w:uiPriority w:val="20"/>
    <w:qFormat/>
    <w:rsid w:val="0025074E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AE4A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coarchive.org/cra/chaco-sites/leyit-k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tp://digitalrepository.unm.edu/nm_women_aauw/5/" TargetMode="External"/><Relationship Id="rId5" Type="http://schemas.openxmlformats.org/officeDocument/2006/relationships/hyperlink" Target="https://www.nps.gov/subjects/youthprograms/girlscoutrange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1122</Words>
  <Characters>6177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</dc:creator>
  <cp:lastModifiedBy>Microsoft Office User</cp:lastModifiedBy>
  <cp:revision>7</cp:revision>
  <dcterms:created xsi:type="dcterms:W3CDTF">2019-01-18T01:45:00Z</dcterms:created>
  <dcterms:modified xsi:type="dcterms:W3CDTF">2019-01-21T21:54:00Z</dcterms:modified>
</cp:coreProperties>
</file>